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69012B" w14:paraId="7F4C3071" w14:textId="77777777" w:rsidTr="000E486D">
        <w:tc>
          <w:tcPr>
            <w:tcW w:w="3397" w:type="dxa"/>
          </w:tcPr>
          <w:p w14:paraId="090E723F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CÔNG TY CỔ PHẦN</w:t>
            </w:r>
          </w:p>
          <w:p w14:paraId="0A418214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TẬP ĐOÀN HIPT</w:t>
            </w:r>
          </w:p>
          <w:p w14:paraId="0E27ECAB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CỘNG HÒA XÃ HỘI CHỦ NGHĨA VIỆT NAM</w:t>
            </w:r>
          </w:p>
          <w:p w14:paraId="56714A29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Độc lập – Tự do – Hạnh phúc</w:t>
            </w:r>
          </w:p>
          <w:p w14:paraId="5336FB1C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________________</w:t>
            </w:r>
          </w:p>
        </w:tc>
      </w:tr>
      <w:tr w:rsidR="008A7DD8" w:rsidRPr="0069012B" w14:paraId="6A34855F" w14:textId="77777777" w:rsidTr="000E486D">
        <w:tc>
          <w:tcPr>
            <w:tcW w:w="3397" w:type="dxa"/>
          </w:tcPr>
          <w:p w14:paraId="27008EFA" w14:textId="73794F62" w:rsidR="008A7DD8" w:rsidRPr="00465DCA" w:rsidRDefault="00465DCA" w:rsidP="008A7DD8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01</w:t>
            </w:r>
          </w:p>
        </w:tc>
        <w:tc>
          <w:tcPr>
            <w:tcW w:w="5778" w:type="dxa"/>
          </w:tcPr>
          <w:p w14:paraId="5B79C983" w14:textId="150C0641" w:rsidR="008A7DD8" w:rsidRPr="0052112B" w:rsidRDefault="008A7DD8" w:rsidP="008A7DD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2112B">
              <w:rPr>
                <w:bCs/>
                <w:sz w:val="24"/>
                <w:szCs w:val="24"/>
              </w:rPr>
              <w:t xml:space="preserve">Hà Nội, ngày </w:t>
            </w:r>
            <w:r w:rsidR="00507294" w:rsidRPr="0052112B">
              <w:rPr>
                <w:bCs/>
                <w:sz w:val="24"/>
                <w:szCs w:val="24"/>
              </w:rPr>
              <w:t>19</w:t>
            </w:r>
            <w:r w:rsidRPr="0052112B">
              <w:rPr>
                <w:bCs/>
                <w:sz w:val="24"/>
                <w:szCs w:val="24"/>
              </w:rPr>
              <w:t xml:space="preserve"> tháng </w:t>
            </w:r>
            <w:r w:rsidR="00507294" w:rsidRPr="0052112B">
              <w:rPr>
                <w:bCs/>
                <w:sz w:val="24"/>
                <w:szCs w:val="24"/>
              </w:rPr>
              <w:t>09</w:t>
            </w:r>
            <w:r w:rsidRPr="0052112B">
              <w:rPr>
                <w:bCs/>
                <w:sz w:val="24"/>
                <w:szCs w:val="24"/>
              </w:rPr>
              <w:t xml:space="preserve"> năm 2020</w:t>
            </w:r>
          </w:p>
        </w:tc>
      </w:tr>
    </w:tbl>
    <w:p w14:paraId="2ADE7C03" w14:textId="45FEFAC0" w:rsidR="000E486D" w:rsidRPr="000E486D" w:rsidRDefault="000E486D" w:rsidP="009D11C6">
      <w:pPr>
        <w:spacing w:line="276" w:lineRule="auto"/>
        <w:jc w:val="center"/>
        <w:rPr>
          <w:b/>
          <w:bCs/>
          <w:sz w:val="28"/>
          <w:szCs w:val="28"/>
        </w:rPr>
      </w:pPr>
      <w:r w:rsidRPr="000E486D">
        <w:rPr>
          <w:b/>
          <w:bCs/>
          <w:sz w:val="28"/>
          <w:szCs w:val="28"/>
        </w:rPr>
        <w:t>PHIẾU BIỂU QUYẾT</w:t>
      </w:r>
    </w:p>
    <w:p w14:paraId="61E67B41" w14:textId="575AA6B9" w:rsidR="000E486D" w:rsidRPr="0052112B" w:rsidRDefault="000E486D" w:rsidP="009D11C6">
      <w:pPr>
        <w:spacing w:line="276" w:lineRule="auto"/>
        <w:jc w:val="center"/>
        <w:rPr>
          <w:sz w:val="24"/>
          <w:szCs w:val="24"/>
        </w:rPr>
      </w:pPr>
      <w:r w:rsidRPr="0052112B">
        <w:rPr>
          <w:sz w:val="24"/>
          <w:szCs w:val="24"/>
        </w:rPr>
        <w:t>(V/v: Thông qua các nội dung biểu quyết tại Đại hội Cổ đông năm 2020)</w:t>
      </w:r>
    </w:p>
    <w:p w14:paraId="655290F1" w14:textId="2B8F5148" w:rsidR="000E486D" w:rsidRDefault="000E486D" w:rsidP="009D11C6">
      <w:pPr>
        <w:spacing w:line="276" w:lineRule="auto"/>
      </w:pPr>
    </w:p>
    <w:p w14:paraId="342E07EE" w14:textId="6B26B810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r w:rsidRPr="0052112B">
        <w:rPr>
          <w:sz w:val="24"/>
          <w:szCs w:val="24"/>
        </w:rPr>
        <w:t xml:space="preserve">Họ và tên Cổ đông: </w:t>
      </w:r>
      <w:r w:rsidR="008A7DD8" w:rsidRPr="0052112B">
        <w:rPr>
          <w:sz w:val="24"/>
          <w:szCs w:val="24"/>
        </w:rPr>
        <w:t>…</w:t>
      </w:r>
    </w:p>
    <w:p w14:paraId="7B6D2BCF" w14:textId="18B9DE1E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r w:rsidRPr="0052112B">
        <w:rPr>
          <w:sz w:val="24"/>
          <w:szCs w:val="24"/>
        </w:rPr>
        <w:t xml:space="preserve">Số ĐKSH: </w:t>
      </w:r>
      <w:r w:rsidR="008A7DD8" w:rsidRPr="0052112B">
        <w:rPr>
          <w:sz w:val="24"/>
          <w:szCs w:val="24"/>
        </w:rPr>
        <w:t>…</w:t>
      </w:r>
    </w:p>
    <w:p w14:paraId="7B84F24F" w14:textId="017493CF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r w:rsidRPr="0052112B">
        <w:rPr>
          <w:sz w:val="24"/>
          <w:szCs w:val="24"/>
        </w:rPr>
        <w:t xml:space="preserve">Số cổ phần sở hữu: </w:t>
      </w:r>
      <w:r w:rsidR="008A7DD8" w:rsidRPr="0052112B">
        <w:rPr>
          <w:sz w:val="24"/>
          <w:szCs w:val="24"/>
        </w:rPr>
        <w:t>…</w:t>
      </w:r>
      <w:r w:rsidRPr="0052112B">
        <w:rPr>
          <w:sz w:val="24"/>
          <w:szCs w:val="24"/>
        </w:rPr>
        <w:t xml:space="preserve"> tương ứng với </w:t>
      </w:r>
      <w:r w:rsidR="008A7DD8" w:rsidRPr="0052112B">
        <w:rPr>
          <w:sz w:val="24"/>
          <w:szCs w:val="24"/>
        </w:rPr>
        <w:t>…</w:t>
      </w:r>
      <w:r w:rsidRPr="0052112B">
        <w:rPr>
          <w:sz w:val="24"/>
          <w:szCs w:val="24"/>
        </w:rPr>
        <w:t xml:space="preserve"> quyền biểu quyết</w:t>
      </w:r>
    </w:p>
    <w:p w14:paraId="06C1EF05" w14:textId="2EBAEE0C" w:rsidR="000E486D" w:rsidRPr="0052112B" w:rsidRDefault="000E486D" w:rsidP="000E486D">
      <w:pPr>
        <w:ind w:left="36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97"/>
        <w:gridCol w:w="1842"/>
        <w:gridCol w:w="1855"/>
        <w:gridCol w:w="1699"/>
        <w:gridCol w:w="1373"/>
      </w:tblGrid>
      <w:tr w:rsidR="000E486D" w:rsidRPr="0052112B" w14:paraId="7FFF6630" w14:textId="77777777" w:rsidTr="00431E83">
        <w:trPr>
          <w:trHeight w:val="20"/>
          <w:jc w:val="center"/>
        </w:trPr>
        <w:tc>
          <w:tcPr>
            <w:tcW w:w="386" w:type="pct"/>
            <w:vMerge w:val="restart"/>
            <w:shd w:val="clear" w:color="auto" w:fill="C0C0C0"/>
            <w:vAlign w:val="center"/>
          </w:tcPr>
          <w:p w14:paraId="4FFB3BD8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925" w:type="pct"/>
            <w:vMerge w:val="restart"/>
            <w:shd w:val="clear" w:color="auto" w:fill="C0C0C0"/>
            <w:vAlign w:val="center"/>
          </w:tcPr>
          <w:p w14:paraId="7433B863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Nội dung biểu quyết</w:t>
            </w:r>
          </w:p>
        </w:tc>
        <w:tc>
          <w:tcPr>
            <w:tcW w:w="2941" w:type="pct"/>
            <w:gridSpan w:val="3"/>
            <w:shd w:val="clear" w:color="auto" w:fill="C0C0C0"/>
            <w:vAlign w:val="center"/>
          </w:tcPr>
          <w:p w14:paraId="7F35B5E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 BIỂU QUYẾT</w:t>
            </w:r>
          </w:p>
        </w:tc>
        <w:tc>
          <w:tcPr>
            <w:tcW w:w="748" w:type="pct"/>
            <w:vMerge w:val="restart"/>
            <w:shd w:val="clear" w:color="auto" w:fill="C0C0C0"/>
            <w:vAlign w:val="center"/>
          </w:tcPr>
          <w:p w14:paraId="4A8F8C1F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 khác</w:t>
            </w:r>
          </w:p>
        </w:tc>
      </w:tr>
      <w:tr w:rsidR="000E486D" w:rsidRPr="0052112B" w14:paraId="53DC2AF8" w14:textId="77777777" w:rsidTr="00431E83">
        <w:trPr>
          <w:trHeight w:val="20"/>
          <w:jc w:val="center"/>
        </w:trPr>
        <w:tc>
          <w:tcPr>
            <w:tcW w:w="386" w:type="pct"/>
            <w:vMerge/>
            <w:shd w:val="clear" w:color="auto" w:fill="C0C0C0"/>
            <w:vAlign w:val="center"/>
          </w:tcPr>
          <w:p w14:paraId="040032FB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C0C0C0"/>
            <w:vAlign w:val="center"/>
          </w:tcPr>
          <w:p w14:paraId="16B07E4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C0C0C0"/>
            <w:vAlign w:val="center"/>
          </w:tcPr>
          <w:p w14:paraId="0BE870DD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1011" w:type="pct"/>
            <w:shd w:val="clear" w:color="auto" w:fill="C0C0C0"/>
            <w:vAlign w:val="center"/>
          </w:tcPr>
          <w:p w14:paraId="362166B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Không</w:t>
            </w:r>
          </w:p>
          <w:p w14:paraId="6F3E7B51" w14:textId="3EE018BA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926" w:type="pct"/>
            <w:shd w:val="clear" w:color="auto" w:fill="C0C0C0"/>
            <w:vAlign w:val="center"/>
          </w:tcPr>
          <w:p w14:paraId="1358ADA9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Không có</w:t>
            </w:r>
          </w:p>
          <w:p w14:paraId="4B0DB2A2" w14:textId="17D2F6F4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</w:t>
            </w:r>
          </w:p>
        </w:tc>
        <w:tc>
          <w:tcPr>
            <w:tcW w:w="748" w:type="pct"/>
            <w:vMerge/>
            <w:shd w:val="clear" w:color="auto" w:fill="C0C0C0"/>
            <w:vAlign w:val="center"/>
          </w:tcPr>
          <w:p w14:paraId="678AD361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486D" w:rsidRPr="0052112B" w14:paraId="17FAB64B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40695A2A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  <w:vAlign w:val="center"/>
          </w:tcPr>
          <w:p w14:paraId="24B4D094" w14:textId="77777777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1</w:t>
            </w:r>
          </w:p>
        </w:tc>
        <w:tc>
          <w:tcPr>
            <w:tcW w:w="1004" w:type="pct"/>
            <w:vAlign w:val="center"/>
          </w:tcPr>
          <w:p w14:paraId="47B2970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957E804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C6CB573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179C80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38F0C2F5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8300C4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14:paraId="3652C526" w14:textId="77777777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2</w:t>
            </w:r>
          </w:p>
        </w:tc>
        <w:tc>
          <w:tcPr>
            <w:tcW w:w="1004" w:type="pct"/>
            <w:vAlign w:val="center"/>
          </w:tcPr>
          <w:p w14:paraId="20620ABD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C42B685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5660FF8E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238D282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7E0A7F43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77402E8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14:paraId="08A01FDA" w14:textId="77777777" w:rsidR="000E486D" w:rsidRPr="0052112B" w:rsidRDefault="000E486D" w:rsidP="002C14F0">
            <w:pPr>
              <w:spacing w:line="276" w:lineRule="auto"/>
              <w:rPr>
                <w:b/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3</w:t>
            </w:r>
          </w:p>
        </w:tc>
        <w:tc>
          <w:tcPr>
            <w:tcW w:w="1004" w:type="pct"/>
            <w:vAlign w:val="center"/>
          </w:tcPr>
          <w:p w14:paraId="01F2B010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5658FC53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ED4E3EF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383901E5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3DA7C035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73C11BB5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4</w:t>
            </w:r>
          </w:p>
        </w:tc>
        <w:tc>
          <w:tcPr>
            <w:tcW w:w="925" w:type="pct"/>
            <w:vAlign w:val="center"/>
          </w:tcPr>
          <w:p w14:paraId="5250DE06" w14:textId="77777777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4</w:t>
            </w:r>
          </w:p>
        </w:tc>
        <w:tc>
          <w:tcPr>
            <w:tcW w:w="1004" w:type="pct"/>
            <w:vAlign w:val="center"/>
          </w:tcPr>
          <w:p w14:paraId="03625BFB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F6F70D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147EA74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EFA269A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FFC" w:rsidRPr="0052112B" w14:paraId="003F6142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993A643" w14:textId="1CAA7BC4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5</w:t>
            </w:r>
          </w:p>
        </w:tc>
        <w:tc>
          <w:tcPr>
            <w:tcW w:w="925" w:type="pct"/>
            <w:vAlign w:val="center"/>
          </w:tcPr>
          <w:p w14:paraId="005E00CE" w14:textId="45B746A6" w:rsidR="00794FFC" w:rsidRPr="0052112B" w:rsidRDefault="00794FFC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5</w:t>
            </w:r>
          </w:p>
        </w:tc>
        <w:tc>
          <w:tcPr>
            <w:tcW w:w="1004" w:type="pct"/>
            <w:vAlign w:val="center"/>
          </w:tcPr>
          <w:p w14:paraId="3151959C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1E5530C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75AFBF42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2494740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142D92DE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7C36D554" w14:textId="33680E0A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6</w:t>
            </w:r>
          </w:p>
        </w:tc>
        <w:tc>
          <w:tcPr>
            <w:tcW w:w="925" w:type="pct"/>
            <w:vAlign w:val="center"/>
          </w:tcPr>
          <w:p w14:paraId="5EA30068" w14:textId="2EA22865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6</w:t>
            </w:r>
          </w:p>
        </w:tc>
        <w:tc>
          <w:tcPr>
            <w:tcW w:w="1004" w:type="pct"/>
            <w:vAlign w:val="center"/>
          </w:tcPr>
          <w:p w14:paraId="2E539097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56DEBF87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3A66939B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C397AE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6A9E453D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166A5E43" w14:textId="39EF62BC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7</w:t>
            </w:r>
          </w:p>
        </w:tc>
        <w:tc>
          <w:tcPr>
            <w:tcW w:w="925" w:type="pct"/>
            <w:vAlign w:val="center"/>
          </w:tcPr>
          <w:p w14:paraId="09AEE4F1" w14:textId="28FCF31E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7</w:t>
            </w:r>
          </w:p>
        </w:tc>
        <w:tc>
          <w:tcPr>
            <w:tcW w:w="1004" w:type="pct"/>
            <w:vAlign w:val="center"/>
          </w:tcPr>
          <w:p w14:paraId="1591B8A9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1265ED56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6B4EA9B9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3D201D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08F0AC2F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30189536" w14:textId="2FAB9C9E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8</w:t>
            </w:r>
          </w:p>
        </w:tc>
        <w:tc>
          <w:tcPr>
            <w:tcW w:w="925" w:type="pct"/>
            <w:vAlign w:val="center"/>
          </w:tcPr>
          <w:p w14:paraId="3A21069E" w14:textId="0C801DAE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8</w:t>
            </w:r>
          </w:p>
        </w:tc>
        <w:tc>
          <w:tcPr>
            <w:tcW w:w="1004" w:type="pct"/>
            <w:vAlign w:val="center"/>
          </w:tcPr>
          <w:p w14:paraId="2007B89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3421103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78937FD8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D9C86EA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22CCB58" w14:textId="1B81C836" w:rsidR="000E486D" w:rsidRPr="0052112B" w:rsidRDefault="000E486D" w:rsidP="000E486D">
      <w:pPr>
        <w:ind w:left="360"/>
        <w:rPr>
          <w:sz w:val="24"/>
          <w:szCs w:val="24"/>
        </w:rPr>
      </w:pPr>
    </w:p>
    <w:p w14:paraId="2B39BB47" w14:textId="77777777" w:rsidR="000E486D" w:rsidRPr="0052112B" w:rsidRDefault="000E486D" w:rsidP="0052112B">
      <w:pPr>
        <w:tabs>
          <w:tab w:val="center" w:pos="6840"/>
        </w:tabs>
        <w:spacing w:after="80" w:line="276" w:lineRule="auto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52112B">
        <w:rPr>
          <w:b/>
          <w:bCs/>
          <w:i/>
          <w:color w:val="000000"/>
          <w:sz w:val="24"/>
          <w:szCs w:val="24"/>
          <w:u w:val="single"/>
        </w:rPr>
        <w:t>Ghi chú:</w:t>
      </w:r>
    </w:p>
    <w:p w14:paraId="60D25E05" w14:textId="4BA383E6" w:rsidR="000E486D" w:rsidRPr="0052112B" w:rsidRDefault="000E486D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1: Thông qua báo cáo kiểm toán riêng và hợp nhất năm </w:t>
      </w:r>
      <w:r w:rsidR="003F4225">
        <w:rPr>
          <w:i/>
          <w:color w:val="000000"/>
          <w:sz w:val="24"/>
          <w:szCs w:val="24"/>
        </w:rPr>
        <w:t xml:space="preserve">niên độ </w:t>
      </w:r>
      <w:bookmarkStart w:id="0" w:name="_GoBack"/>
      <w:bookmarkEnd w:id="0"/>
      <w:r w:rsidRPr="0052112B">
        <w:rPr>
          <w:i/>
          <w:color w:val="000000"/>
          <w:sz w:val="24"/>
          <w:szCs w:val="24"/>
        </w:rPr>
        <w:t>2019</w:t>
      </w:r>
      <w:r w:rsidR="001B58FB" w:rsidRPr="0052112B">
        <w:rPr>
          <w:i/>
          <w:color w:val="000000"/>
          <w:sz w:val="24"/>
          <w:szCs w:val="24"/>
        </w:rPr>
        <w:t xml:space="preserve"> </w:t>
      </w:r>
      <w:r w:rsidR="00F90CB8" w:rsidRPr="0052112B">
        <w:rPr>
          <w:i/>
          <w:color w:val="000000"/>
          <w:sz w:val="24"/>
          <w:szCs w:val="24"/>
        </w:rPr>
        <w:t>-</w:t>
      </w:r>
      <w:r w:rsidR="001B58FB" w:rsidRPr="0052112B">
        <w:rPr>
          <w:i/>
          <w:color w:val="000000"/>
          <w:sz w:val="24"/>
          <w:szCs w:val="24"/>
        </w:rPr>
        <w:t xml:space="preserve"> </w:t>
      </w:r>
      <w:r w:rsidRPr="0052112B">
        <w:rPr>
          <w:i/>
          <w:color w:val="000000"/>
          <w:sz w:val="24"/>
          <w:szCs w:val="24"/>
        </w:rPr>
        <w:t>2020</w:t>
      </w:r>
      <w:r w:rsidR="00F90CB8" w:rsidRPr="0052112B">
        <w:rPr>
          <w:i/>
          <w:color w:val="000000"/>
          <w:sz w:val="24"/>
          <w:szCs w:val="24"/>
        </w:rPr>
        <w:t>;</w:t>
      </w:r>
    </w:p>
    <w:p w14:paraId="6FCC7FD1" w14:textId="30964F31" w:rsidR="001F48C6" w:rsidRPr="0052112B" w:rsidRDefault="001F48C6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2: </w:t>
      </w:r>
      <w:r w:rsidR="00137ACD" w:rsidRPr="0052112B">
        <w:rPr>
          <w:i/>
          <w:color w:val="000000"/>
          <w:sz w:val="24"/>
          <w:szCs w:val="24"/>
        </w:rPr>
        <w:t>Thông qua phương án chi trả thù lao cho Hội đồng Quản trị và Ban Kiểm soát;</w:t>
      </w:r>
    </w:p>
    <w:p w14:paraId="0096B390" w14:textId="14364F4B" w:rsidR="001B4F1A" w:rsidRPr="0052112B" w:rsidRDefault="001B4F1A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</w:t>
      </w:r>
      <w:r w:rsidRPr="0052112B">
        <w:rPr>
          <w:i/>
          <w:color w:val="000000"/>
          <w:sz w:val="24"/>
          <w:szCs w:val="24"/>
        </w:rPr>
        <w:t>3</w:t>
      </w:r>
      <w:r w:rsidRPr="0052112B">
        <w:rPr>
          <w:i/>
          <w:color w:val="000000"/>
          <w:sz w:val="24"/>
          <w:szCs w:val="24"/>
        </w:rPr>
        <w:t>: Thông qua phương án phân chia lợi nhuận năm 2020;</w:t>
      </w:r>
    </w:p>
    <w:p w14:paraId="6DB23C69" w14:textId="68972032" w:rsidR="001B4F1A" w:rsidRPr="0052112B" w:rsidRDefault="001B4F1A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</w:t>
      </w:r>
      <w:r w:rsidRPr="0052112B">
        <w:rPr>
          <w:i/>
          <w:color w:val="000000"/>
          <w:sz w:val="24"/>
          <w:szCs w:val="24"/>
        </w:rPr>
        <w:t>4</w:t>
      </w:r>
      <w:r w:rsidRPr="0052112B">
        <w:rPr>
          <w:i/>
          <w:color w:val="000000"/>
          <w:sz w:val="24"/>
          <w:szCs w:val="24"/>
        </w:rPr>
        <w:t>: Thông qua kế hoạch kinh doanh niên độ 2020 - 2021;</w:t>
      </w:r>
    </w:p>
    <w:p w14:paraId="61C5AFBC" w14:textId="60444591" w:rsidR="001B4F1A" w:rsidRPr="0052112B" w:rsidRDefault="001B4F1A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</w:t>
      </w:r>
      <w:r w:rsidRPr="0052112B">
        <w:rPr>
          <w:i/>
          <w:color w:val="000000"/>
          <w:sz w:val="24"/>
          <w:szCs w:val="24"/>
        </w:rPr>
        <w:t>5</w:t>
      </w:r>
      <w:r w:rsidRPr="0052112B">
        <w:rPr>
          <w:i/>
          <w:color w:val="000000"/>
          <w:sz w:val="24"/>
          <w:szCs w:val="24"/>
        </w:rPr>
        <w:t>: Thông qua việc lựa chọn đơn vị kiểm toán BCTC niên độ 2020 - 2021</w:t>
      </w:r>
      <w:r w:rsidRPr="0052112B">
        <w:rPr>
          <w:i/>
          <w:color w:val="000000"/>
          <w:sz w:val="24"/>
          <w:szCs w:val="24"/>
        </w:rPr>
        <w:t>;</w:t>
      </w:r>
    </w:p>
    <w:p w14:paraId="362DC0DD" w14:textId="77439ED2" w:rsidR="001B4F1A" w:rsidRPr="0052112B" w:rsidRDefault="001B4F1A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>Nội dung 6: Thông qua việc chuyển số dư trên Quỹ đầu tư Phát triển về Lợi nhuận sau thuế chưa phân phối</w:t>
      </w:r>
    </w:p>
    <w:p w14:paraId="7830E7A1" w14:textId="52A440D3" w:rsidR="001B4F1A" w:rsidRPr="0052112B" w:rsidRDefault="001B4F1A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>Nội dung 7: Tạm ứng cổ tức năm tài chính 2020 - 2021 với tỷ lệ là 12% bằng nguồn LNST chưa phân phối nếu chuyển được số dư Quỹ đầu tư Phát triển về LNST chưa phân phối.</w:t>
      </w:r>
    </w:p>
    <w:p w14:paraId="64F5970D" w14:textId="4757188F" w:rsidR="0052112B" w:rsidRPr="0052112B" w:rsidRDefault="00A066DF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8: </w:t>
      </w:r>
      <w:r w:rsidR="0052112B" w:rsidRPr="0052112B">
        <w:rPr>
          <w:i/>
          <w:color w:val="000000"/>
          <w:sz w:val="24"/>
          <w:szCs w:val="24"/>
        </w:rPr>
        <w:t>Hủy Cổ phiếu quỹ và giảm vốn cổ phần, bao gồm cổ phiếu quỹ được mua theo nghị quyết HĐCĐ 2020 (nếu có).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14:paraId="09D0A0F1" w14:textId="77777777" w:rsidTr="00021794">
        <w:tc>
          <w:tcPr>
            <w:tcW w:w="3823" w:type="dxa"/>
          </w:tcPr>
          <w:p w14:paraId="06A7C907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5352" w:type="dxa"/>
          </w:tcPr>
          <w:p w14:paraId="75F9925B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Cổ đông / Người được ủy quyền</w:t>
            </w:r>
          </w:p>
          <w:p w14:paraId="6DD7C5EA" w14:textId="44E6A212" w:rsidR="00021794" w:rsidRPr="0052112B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2112B">
              <w:rPr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14:paraId="33A1BE07" w14:textId="77777777" w:rsidR="00021794" w:rsidRDefault="00021794" w:rsidP="008A7DD8">
      <w:pPr>
        <w:tabs>
          <w:tab w:val="center" w:pos="6840"/>
        </w:tabs>
        <w:spacing w:after="120" w:line="276" w:lineRule="auto"/>
        <w:jc w:val="both"/>
        <w:rPr>
          <w:i/>
          <w:color w:val="000000"/>
        </w:rPr>
      </w:pPr>
    </w:p>
    <w:p w14:paraId="5CEA7FE7" w14:textId="77777777" w:rsidR="000E486D" w:rsidRDefault="000E486D" w:rsidP="000E486D">
      <w:pPr>
        <w:ind w:left="360"/>
      </w:pPr>
    </w:p>
    <w:sectPr w:rsidR="000E486D" w:rsidSect="00021794">
      <w:footerReference w:type="first" r:id="rId7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C706" w14:textId="77777777" w:rsidR="004D78A4" w:rsidRDefault="004D78A4" w:rsidP="00601028">
      <w:r>
        <w:separator/>
      </w:r>
    </w:p>
  </w:endnote>
  <w:endnote w:type="continuationSeparator" w:id="0">
    <w:p w14:paraId="59E000A8" w14:textId="77777777" w:rsidR="004D78A4" w:rsidRDefault="004D78A4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352"/>
    </w:tblGrid>
    <w:tr w:rsidR="0052112B" w14:paraId="703E1917" w14:textId="77777777" w:rsidTr="0052112B">
      <w:tc>
        <w:tcPr>
          <w:tcW w:w="3823" w:type="dxa"/>
        </w:tcPr>
        <w:p w14:paraId="7D83B686" w14:textId="7CE01D13" w:rsidR="0052112B" w:rsidRPr="0052112B" w:rsidRDefault="0052112B" w:rsidP="0052112B">
          <w:pPr>
            <w:pStyle w:val="Footer"/>
            <w:spacing w:line="276" w:lineRule="auto"/>
            <w:jc w:val="both"/>
            <w:rPr>
              <w:i/>
              <w:iCs/>
              <w:sz w:val="24"/>
              <w:szCs w:val="24"/>
            </w:rPr>
          </w:pPr>
          <w:r w:rsidRPr="0052112B">
            <w:rPr>
              <w:b/>
              <w:bCs/>
              <w:sz w:val="24"/>
              <w:szCs w:val="24"/>
              <w:u w:val="single"/>
            </w:rPr>
            <w:t>Lưu ý</w:t>
          </w:r>
          <w:r w:rsidRPr="0052112B">
            <w:rPr>
              <w:sz w:val="24"/>
              <w:szCs w:val="24"/>
            </w:rPr>
            <w:t xml:space="preserve">: </w:t>
          </w:r>
          <w:r w:rsidRPr="0052112B">
            <w:rPr>
              <w:i/>
              <w:iCs/>
              <w:sz w:val="24"/>
              <w:szCs w:val="24"/>
            </w:rPr>
            <w:t>Đề nghị Quý Cổ đông đọc Quy chế bầu cử, biểu quyết và kiểm phiếu trước khi thực hiện biểu quyết</w:t>
          </w:r>
        </w:p>
      </w:tc>
      <w:tc>
        <w:tcPr>
          <w:tcW w:w="5352" w:type="dxa"/>
        </w:tcPr>
        <w:p w14:paraId="40FE20D3" w14:textId="77777777" w:rsidR="0052112B" w:rsidRDefault="0052112B" w:rsidP="0052112B">
          <w:pPr>
            <w:pStyle w:val="Footer"/>
          </w:pPr>
        </w:p>
      </w:tc>
    </w:tr>
  </w:tbl>
  <w:p w14:paraId="78F993C4" w14:textId="141714E0" w:rsidR="00601028" w:rsidRPr="0052112B" w:rsidRDefault="00601028" w:rsidP="0052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F41E" w14:textId="77777777" w:rsidR="004D78A4" w:rsidRDefault="004D78A4" w:rsidP="00601028">
      <w:r>
        <w:separator/>
      </w:r>
    </w:p>
  </w:footnote>
  <w:footnote w:type="continuationSeparator" w:id="0">
    <w:p w14:paraId="42ED2CE6" w14:textId="77777777" w:rsidR="004D78A4" w:rsidRDefault="004D78A4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DCD"/>
    <w:multiLevelType w:val="hybridMultilevel"/>
    <w:tmpl w:val="6D18BFC0"/>
    <w:lvl w:ilvl="0" w:tplc="B650C3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62E16"/>
    <w:rsid w:val="000E486D"/>
    <w:rsid w:val="00137ACD"/>
    <w:rsid w:val="001B4F1A"/>
    <w:rsid w:val="001B58FB"/>
    <w:rsid w:val="001E2564"/>
    <w:rsid w:val="001F48C6"/>
    <w:rsid w:val="002339A9"/>
    <w:rsid w:val="002B161F"/>
    <w:rsid w:val="002C14F0"/>
    <w:rsid w:val="003369DB"/>
    <w:rsid w:val="003B62F3"/>
    <w:rsid w:val="003F4225"/>
    <w:rsid w:val="00431E83"/>
    <w:rsid w:val="00465DCA"/>
    <w:rsid w:val="004D78A4"/>
    <w:rsid w:val="00507294"/>
    <w:rsid w:val="0052112B"/>
    <w:rsid w:val="00571273"/>
    <w:rsid w:val="00590B3C"/>
    <w:rsid w:val="00601028"/>
    <w:rsid w:val="006409D5"/>
    <w:rsid w:val="00644C2B"/>
    <w:rsid w:val="0069012B"/>
    <w:rsid w:val="00753373"/>
    <w:rsid w:val="00794FFC"/>
    <w:rsid w:val="008A7DD8"/>
    <w:rsid w:val="009D11C6"/>
    <w:rsid w:val="00A066DF"/>
    <w:rsid w:val="00A57BBA"/>
    <w:rsid w:val="00B33825"/>
    <w:rsid w:val="00C12277"/>
    <w:rsid w:val="00DA7961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Duc Nguyen</cp:lastModifiedBy>
  <cp:revision>18</cp:revision>
  <cp:lastPrinted>2020-09-09T07:10:00Z</cp:lastPrinted>
  <dcterms:created xsi:type="dcterms:W3CDTF">2020-09-09T07:54:00Z</dcterms:created>
  <dcterms:modified xsi:type="dcterms:W3CDTF">2020-09-11T08:25:00Z</dcterms:modified>
</cp:coreProperties>
</file>